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98FFC" w14:textId="77777777" w:rsidR="00964E8B" w:rsidRDefault="00964E8B" w:rsidP="00964E8B">
      <w:pPr>
        <w:rPr>
          <w:sz w:val="18"/>
          <w:szCs w:val="18"/>
        </w:rPr>
      </w:pPr>
      <w:r>
        <w:rPr>
          <w:noProof/>
          <w:sz w:val="18"/>
          <w:szCs w:val="18"/>
          <w:lang w:eastAsia="lt-LT"/>
        </w:rPr>
        <w:drawing>
          <wp:inline distT="0" distB="0" distL="0" distR="0" wp14:anchorId="26938166" wp14:editId="03D7E2E7">
            <wp:extent cx="1584960" cy="487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4960" cy="487680"/>
                    </a:xfrm>
                    <a:prstGeom prst="rect">
                      <a:avLst/>
                    </a:prstGeom>
                    <a:noFill/>
                  </pic:spPr>
                </pic:pic>
              </a:graphicData>
            </a:graphic>
          </wp:inline>
        </w:drawing>
      </w:r>
    </w:p>
    <w:p w14:paraId="5BB5909C" w14:textId="77777777" w:rsidR="00964E8B" w:rsidRPr="00385E30" w:rsidRDefault="00964E8B" w:rsidP="00964E8B">
      <w:pPr>
        <w:jc w:val="center"/>
        <w:rPr>
          <w:b/>
        </w:rPr>
      </w:pPr>
      <w:r w:rsidRPr="00385E30">
        <w:rPr>
          <w:b/>
        </w:rPr>
        <w:t>SIUNČIAMOS Į UŽSIENĮ SIUNTOS DOKUMENTAS</w:t>
      </w:r>
    </w:p>
    <w:p w14:paraId="0FDED56D" w14:textId="593EEB0C" w:rsidR="00EB19C9" w:rsidRPr="002E2442" w:rsidRDefault="00964E8B" w:rsidP="00EB19C9">
      <w:pPr>
        <w:spacing w:line="360" w:lineRule="auto"/>
        <w:jc w:val="center"/>
        <w:rPr>
          <w:b/>
        </w:rPr>
      </w:pPr>
      <w:r w:rsidRPr="002E2442">
        <w:rPr>
          <w:b/>
        </w:rPr>
        <w:t>PROFORMA-INVOICE</w:t>
      </w:r>
      <w:r w:rsidR="00EB19C9">
        <w:rPr>
          <w:b/>
        </w:rPr>
        <w:br/>
      </w:r>
      <w:r w:rsidR="00EB19C9" w:rsidRPr="00EB19C9">
        <w:rPr>
          <w:b/>
          <w:u w:val="single"/>
        </w:rPr>
        <w:t>PRAŠOME PILDYTI SPAUSDINTINĖMIS RAIDĖMIS</w:t>
      </w:r>
    </w:p>
    <w:p w14:paraId="56AC3F46" w14:textId="77777777" w:rsidR="00964E8B" w:rsidRPr="00385E30" w:rsidRDefault="00964E8B" w:rsidP="00964E8B">
      <w:pPr>
        <w:rPr>
          <w:b/>
        </w:rPr>
      </w:pPr>
      <w:r w:rsidRPr="00385E30">
        <w:rPr>
          <w:b/>
        </w:rPr>
        <w:t>Pildo siuntėjas:</w:t>
      </w:r>
    </w:p>
    <w:tbl>
      <w:tblPr>
        <w:tblStyle w:val="TableGrid"/>
        <w:tblW w:w="0" w:type="auto"/>
        <w:tblLook w:val="04A0" w:firstRow="1" w:lastRow="0" w:firstColumn="1" w:lastColumn="0" w:noHBand="0" w:noVBand="1"/>
      </w:tblPr>
      <w:tblGrid>
        <w:gridCol w:w="1742"/>
        <w:gridCol w:w="7751"/>
      </w:tblGrid>
      <w:tr w:rsidR="00964E8B" w:rsidRPr="002E2442" w14:paraId="26698AA2" w14:textId="77777777" w:rsidTr="00242179">
        <w:tc>
          <w:tcPr>
            <w:tcW w:w="9493" w:type="dxa"/>
            <w:gridSpan w:val="2"/>
          </w:tcPr>
          <w:p w14:paraId="29045625" w14:textId="77777777" w:rsidR="00964E8B" w:rsidRPr="002E2442" w:rsidRDefault="00964E8B" w:rsidP="00242179">
            <w:pPr>
              <w:rPr>
                <w:b/>
              </w:rPr>
            </w:pPr>
            <w:r w:rsidRPr="002E2442">
              <w:rPr>
                <w:b/>
              </w:rPr>
              <w:t>SIUNTĖJAS</w:t>
            </w:r>
          </w:p>
        </w:tc>
      </w:tr>
      <w:tr w:rsidR="00964E8B" w:rsidRPr="002E2442" w14:paraId="5512994C" w14:textId="77777777" w:rsidTr="00242179">
        <w:tc>
          <w:tcPr>
            <w:tcW w:w="1742" w:type="dxa"/>
          </w:tcPr>
          <w:p w14:paraId="39F81D61" w14:textId="77777777" w:rsidR="00964E8B" w:rsidRPr="002E2442" w:rsidRDefault="00964E8B" w:rsidP="00242179">
            <w:r w:rsidRPr="002E2442">
              <w:t>Įmonė</w:t>
            </w:r>
          </w:p>
        </w:tc>
        <w:tc>
          <w:tcPr>
            <w:tcW w:w="7751" w:type="dxa"/>
          </w:tcPr>
          <w:p w14:paraId="7E8BD260" w14:textId="77777777" w:rsidR="00964E8B" w:rsidRPr="002E2442" w:rsidRDefault="00964E8B" w:rsidP="00242179">
            <w:pPr>
              <w:jc w:val="center"/>
            </w:pPr>
          </w:p>
        </w:tc>
      </w:tr>
      <w:tr w:rsidR="00964E8B" w:rsidRPr="002E2442" w14:paraId="35D1F15A" w14:textId="77777777" w:rsidTr="00242179">
        <w:tc>
          <w:tcPr>
            <w:tcW w:w="1742" w:type="dxa"/>
          </w:tcPr>
          <w:p w14:paraId="458FCC28" w14:textId="77777777" w:rsidR="00964E8B" w:rsidRPr="002E2442" w:rsidRDefault="00964E8B" w:rsidP="00242179">
            <w:r w:rsidRPr="002E2442">
              <w:t>Vardas/pavardė</w:t>
            </w:r>
          </w:p>
        </w:tc>
        <w:tc>
          <w:tcPr>
            <w:tcW w:w="7751" w:type="dxa"/>
          </w:tcPr>
          <w:p w14:paraId="3897E250" w14:textId="77777777" w:rsidR="00964E8B" w:rsidRPr="002E2442" w:rsidRDefault="00964E8B" w:rsidP="00242179">
            <w:pPr>
              <w:jc w:val="center"/>
            </w:pPr>
          </w:p>
        </w:tc>
      </w:tr>
      <w:tr w:rsidR="00964E8B" w:rsidRPr="002E2442" w14:paraId="5DAA4954" w14:textId="77777777" w:rsidTr="00242179">
        <w:tc>
          <w:tcPr>
            <w:tcW w:w="1742" w:type="dxa"/>
          </w:tcPr>
          <w:p w14:paraId="5224DED0" w14:textId="77777777" w:rsidR="00964E8B" w:rsidRPr="002E2442" w:rsidRDefault="00964E8B" w:rsidP="00242179">
            <w:r w:rsidRPr="002E2442">
              <w:t>Miestas</w:t>
            </w:r>
          </w:p>
        </w:tc>
        <w:tc>
          <w:tcPr>
            <w:tcW w:w="7751" w:type="dxa"/>
          </w:tcPr>
          <w:p w14:paraId="6B84B896" w14:textId="77777777" w:rsidR="00964E8B" w:rsidRPr="002E2442" w:rsidRDefault="00964E8B" w:rsidP="00242179">
            <w:pPr>
              <w:jc w:val="center"/>
            </w:pPr>
          </w:p>
        </w:tc>
      </w:tr>
      <w:tr w:rsidR="00964E8B" w:rsidRPr="002E2442" w14:paraId="7C1B9382" w14:textId="77777777" w:rsidTr="00242179">
        <w:tc>
          <w:tcPr>
            <w:tcW w:w="1742" w:type="dxa"/>
          </w:tcPr>
          <w:p w14:paraId="68CBF8A6" w14:textId="77777777" w:rsidR="00964E8B" w:rsidRPr="002E2442" w:rsidRDefault="00964E8B" w:rsidP="00242179">
            <w:r w:rsidRPr="002E2442">
              <w:t>Tel. numeris</w:t>
            </w:r>
          </w:p>
        </w:tc>
        <w:tc>
          <w:tcPr>
            <w:tcW w:w="7751" w:type="dxa"/>
          </w:tcPr>
          <w:p w14:paraId="740EF00A" w14:textId="77777777" w:rsidR="00964E8B" w:rsidRPr="002E2442" w:rsidRDefault="00964E8B" w:rsidP="00242179">
            <w:pPr>
              <w:jc w:val="center"/>
            </w:pPr>
          </w:p>
        </w:tc>
      </w:tr>
      <w:tr w:rsidR="00964E8B" w:rsidRPr="002E2442" w14:paraId="6913B7E5" w14:textId="77777777" w:rsidTr="00242179">
        <w:tc>
          <w:tcPr>
            <w:tcW w:w="1742" w:type="dxa"/>
          </w:tcPr>
          <w:p w14:paraId="48F6E760" w14:textId="77777777" w:rsidR="00964E8B" w:rsidRPr="002E2442" w:rsidRDefault="00964E8B" w:rsidP="00242179">
            <w:r w:rsidRPr="002E2442">
              <w:t>El. paštas</w:t>
            </w:r>
          </w:p>
        </w:tc>
        <w:tc>
          <w:tcPr>
            <w:tcW w:w="7751" w:type="dxa"/>
          </w:tcPr>
          <w:p w14:paraId="43171F2C" w14:textId="77777777" w:rsidR="00964E8B" w:rsidRPr="002E2442" w:rsidRDefault="00964E8B" w:rsidP="00242179">
            <w:pPr>
              <w:jc w:val="center"/>
            </w:pPr>
          </w:p>
        </w:tc>
      </w:tr>
    </w:tbl>
    <w:p w14:paraId="3482AF06" w14:textId="77777777" w:rsidR="00964E8B" w:rsidRPr="002E2442" w:rsidRDefault="00964E8B" w:rsidP="00964E8B">
      <w:pPr>
        <w:jc w:val="center"/>
      </w:pPr>
    </w:p>
    <w:tbl>
      <w:tblPr>
        <w:tblStyle w:val="TableGrid"/>
        <w:tblW w:w="0" w:type="auto"/>
        <w:tblLook w:val="04A0" w:firstRow="1" w:lastRow="0" w:firstColumn="1" w:lastColumn="0" w:noHBand="0" w:noVBand="1"/>
      </w:tblPr>
      <w:tblGrid>
        <w:gridCol w:w="1838"/>
        <w:gridCol w:w="7655"/>
      </w:tblGrid>
      <w:tr w:rsidR="00964E8B" w:rsidRPr="002E2442" w14:paraId="3DF67409" w14:textId="77777777" w:rsidTr="00242179">
        <w:tc>
          <w:tcPr>
            <w:tcW w:w="9493" w:type="dxa"/>
            <w:gridSpan w:val="2"/>
          </w:tcPr>
          <w:p w14:paraId="14814310" w14:textId="77777777" w:rsidR="00964E8B" w:rsidRPr="002E2442" w:rsidRDefault="00964E8B" w:rsidP="00242179">
            <w:pPr>
              <w:rPr>
                <w:b/>
              </w:rPr>
            </w:pPr>
            <w:r w:rsidRPr="002E2442">
              <w:rPr>
                <w:b/>
              </w:rPr>
              <w:t>GAVĖJAS</w:t>
            </w:r>
          </w:p>
        </w:tc>
      </w:tr>
      <w:tr w:rsidR="00964E8B" w:rsidRPr="002E2442" w14:paraId="3D9CE72F" w14:textId="77777777" w:rsidTr="00242179">
        <w:tc>
          <w:tcPr>
            <w:tcW w:w="1838" w:type="dxa"/>
          </w:tcPr>
          <w:p w14:paraId="32CE5217" w14:textId="77777777" w:rsidR="00964E8B" w:rsidRPr="002E2442" w:rsidRDefault="00964E8B" w:rsidP="00242179">
            <w:r w:rsidRPr="002E2442">
              <w:t>Įmonė</w:t>
            </w:r>
          </w:p>
        </w:tc>
        <w:tc>
          <w:tcPr>
            <w:tcW w:w="7655" w:type="dxa"/>
          </w:tcPr>
          <w:p w14:paraId="30300783" w14:textId="77777777" w:rsidR="00964E8B" w:rsidRPr="002E2442" w:rsidRDefault="00964E8B" w:rsidP="00242179">
            <w:pPr>
              <w:jc w:val="center"/>
            </w:pPr>
          </w:p>
        </w:tc>
      </w:tr>
      <w:tr w:rsidR="00964E8B" w:rsidRPr="002E2442" w14:paraId="4C9FA732" w14:textId="77777777" w:rsidTr="00242179">
        <w:tc>
          <w:tcPr>
            <w:tcW w:w="1838" w:type="dxa"/>
          </w:tcPr>
          <w:p w14:paraId="475DD190" w14:textId="77777777" w:rsidR="00964E8B" w:rsidRPr="002E2442" w:rsidRDefault="00964E8B" w:rsidP="00242179">
            <w:r w:rsidRPr="002E2442">
              <w:t>Vardas/pavardė</w:t>
            </w:r>
          </w:p>
        </w:tc>
        <w:tc>
          <w:tcPr>
            <w:tcW w:w="7655" w:type="dxa"/>
          </w:tcPr>
          <w:p w14:paraId="753D52D5" w14:textId="77777777" w:rsidR="00964E8B" w:rsidRPr="002E2442" w:rsidRDefault="00964E8B" w:rsidP="00242179">
            <w:pPr>
              <w:jc w:val="center"/>
            </w:pPr>
          </w:p>
        </w:tc>
      </w:tr>
      <w:tr w:rsidR="00964E8B" w:rsidRPr="002E2442" w14:paraId="36017279" w14:textId="77777777" w:rsidTr="00242179">
        <w:tc>
          <w:tcPr>
            <w:tcW w:w="1838" w:type="dxa"/>
          </w:tcPr>
          <w:p w14:paraId="23DDFFB5" w14:textId="77777777" w:rsidR="00964E8B" w:rsidRPr="002E2442" w:rsidRDefault="00964E8B" w:rsidP="00242179">
            <w:r w:rsidRPr="002E2442">
              <w:t>Gatvė/namo Nr.</w:t>
            </w:r>
          </w:p>
        </w:tc>
        <w:tc>
          <w:tcPr>
            <w:tcW w:w="7655" w:type="dxa"/>
          </w:tcPr>
          <w:p w14:paraId="16A794BA" w14:textId="77777777" w:rsidR="00964E8B" w:rsidRPr="002E2442" w:rsidRDefault="00964E8B" w:rsidP="00242179">
            <w:pPr>
              <w:jc w:val="center"/>
            </w:pPr>
          </w:p>
        </w:tc>
      </w:tr>
      <w:tr w:rsidR="00964E8B" w:rsidRPr="002E2442" w14:paraId="7633F91E" w14:textId="77777777" w:rsidTr="00242179">
        <w:tc>
          <w:tcPr>
            <w:tcW w:w="1838" w:type="dxa"/>
          </w:tcPr>
          <w:p w14:paraId="709149B2" w14:textId="77777777" w:rsidR="00964E8B" w:rsidRPr="002E2442" w:rsidRDefault="00964E8B" w:rsidP="00242179">
            <w:r w:rsidRPr="002E2442">
              <w:t>Miestas</w:t>
            </w:r>
          </w:p>
        </w:tc>
        <w:tc>
          <w:tcPr>
            <w:tcW w:w="7655" w:type="dxa"/>
          </w:tcPr>
          <w:p w14:paraId="10C52548" w14:textId="77777777" w:rsidR="00964E8B" w:rsidRPr="002E2442" w:rsidRDefault="00964E8B" w:rsidP="00242179">
            <w:pPr>
              <w:jc w:val="center"/>
            </w:pPr>
          </w:p>
        </w:tc>
      </w:tr>
      <w:tr w:rsidR="00964E8B" w:rsidRPr="002E2442" w14:paraId="4CE710E4" w14:textId="77777777" w:rsidTr="00242179">
        <w:tc>
          <w:tcPr>
            <w:tcW w:w="1838" w:type="dxa"/>
          </w:tcPr>
          <w:p w14:paraId="42E8FC6B" w14:textId="77777777" w:rsidR="00964E8B" w:rsidRPr="002E2442" w:rsidRDefault="00964E8B" w:rsidP="00242179">
            <w:r w:rsidRPr="002E2442">
              <w:t>Pašto kodas</w:t>
            </w:r>
          </w:p>
        </w:tc>
        <w:tc>
          <w:tcPr>
            <w:tcW w:w="7655" w:type="dxa"/>
          </w:tcPr>
          <w:p w14:paraId="7F286CE9" w14:textId="77777777" w:rsidR="00964E8B" w:rsidRPr="002E2442" w:rsidRDefault="00964E8B" w:rsidP="00242179">
            <w:pPr>
              <w:jc w:val="center"/>
            </w:pPr>
          </w:p>
        </w:tc>
      </w:tr>
      <w:tr w:rsidR="00964E8B" w:rsidRPr="002E2442" w14:paraId="341A8E36" w14:textId="77777777" w:rsidTr="00242179">
        <w:tc>
          <w:tcPr>
            <w:tcW w:w="1838" w:type="dxa"/>
          </w:tcPr>
          <w:p w14:paraId="577FEA8C" w14:textId="77777777" w:rsidR="00964E8B" w:rsidRPr="002E2442" w:rsidRDefault="00964E8B" w:rsidP="00242179">
            <w:r w:rsidRPr="002E2442">
              <w:t>Šalis</w:t>
            </w:r>
          </w:p>
        </w:tc>
        <w:tc>
          <w:tcPr>
            <w:tcW w:w="7655" w:type="dxa"/>
          </w:tcPr>
          <w:p w14:paraId="6155D007" w14:textId="77777777" w:rsidR="00964E8B" w:rsidRPr="002E2442" w:rsidRDefault="00964E8B" w:rsidP="00242179">
            <w:pPr>
              <w:jc w:val="center"/>
            </w:pPr>
          </w:p>
        </w:tc>
      </w:tr>
      <w:tr w:rsidR="00964E8B" w:rsidRPr="002E2442" w14:paraId="4ABFBC12" w14:textId="77777777" w:rsidTr="00242179">
        <w:tc>
          <w:tcPr>
            <w:tcW w:w="1838" w:type="dxa"/>
          </w:tcPr>
          <w:p w14:paraId="79CE7625" w14:textId="77777777" w:rsidR="00964E8B" w:rsidRPr="002E2442" w:rsidRDefault="00964E8B" w:rsidP="00242179">
            <w:r w:rsidRPr="002E2442">
              <w:t>Tel. numeris</w:t>
            </w:r>
          </w:p>
        </w:tc>
        <w:tc>
          <w:tcPr>
            <w:tcW w:w="7655" w:type="dxa"/>
          </w:tcPr>
          <w:p w14:paraId="0097630E" w14:textId="77777777" w:rsidR="00964E8B" w:rsidRPr="002E2442" w:rsidRDefault="00964E8B" w:rsidP="00242179">
            <w:pPr>
              <w:jc w:val="center"/>
            </w:pPr>
          </w:p>
        </w:tc>
      </w:tr>
      <w:tr w:rsidR="00964E8B" w:rsidRPr="002E2442" w14:paraId="444D0559" w14:textId="77777777" w:rsidTr="00242179">
        <w:tc>
          <w:tcPr>
            <w:tcW w:w="1838" w:type="dxa"/>
          </w:tcPr>
          <w:p w14:paraId="389EC9EB" w14:textId="77777777" w:rsidR="00964E8B" w:rsidRPr="002E2442" w:rsidRDefault="00964E8B" w:rsidP="00242179">
            <w:r w:rsidRPr="002E2442">
              <w:t>El. paštas</w:t>
            </w:r>
          </w:p>
        </w:tc>
        <w:tc>
          <w:tcPr>
            <w:tcW w:w="7655" w:type="dxa"/>
          </w:tcPr>
          <w:p w14:paraId="3EB51756" w14:textId="77777777" w:rsidR="00964E8B" w:rsidRPr="002E2442" w:rsidRDefault="00964E8B" w:rsidP="00242179">
            <w:pPr>
              <w:jc w:val="center"/>
            </w:pPr>
          </w:p>
        </w:tc>
      </w:tr>
    </w:tbl>
    <w:p w14:paraId="59D30FA2" w14:textId="77777777" w:rsidR="00964E8B" w:rsidRPr="002E2442" w:rsidRDefault="00964E8B" w:rsidP="00964E8B">
      <w:pPr>
        <w:jc w:val="center"/>
      </w:pPr>
    </w:p>
    <w:tbl>
      <w:tblPr>
        <w:tblStyle w:val="TableGrid"/>
        <w:tblW w:w="0" w:type="auto"/>
        <w:tblLook w:val="04A0" w:firstRow="1" w:lastRow="0" w:firstColumn="1" w:lastColumn="0" w:noHBand="0" w:noVBand="1"/>
      </w:tblPr>
      <w:tblGrid>
        <w:gridCol w:w="9500"/>
      </w:tblGrid>
      <w:tr w:rsidR="00964E8B" w:rsidRPr="002E2442" w14:paraId="0347C953" w14:textId="77777777" w:rsidTr="00EB19C9">
        <w:tc>
          <w:tcPr>
            <w:tcW w:w="9500" w:type="dxa"/>
          </w:tcPr>
          <w:p w14:paraId="110B8DB3" w14:textId="77777777" w:rsidR="00964E8B" w:rsidRPr="002E2442" w:rsidRDefault="00964E8B" w:rsidP="00242179">
            <w:pPr>
              <w:rPr>
                <w:b/>
              </w:rPr>
            </w:pPr>
            <w:r w:rsidRPr="002E2442">
              <w:rPr>
                <w:b/>
              </w:rPr>
              <w:t>SIUNTOS TURINYS</w:t>
            </w:r>
          </w:p>
        </w:tc>
      </w:tr>
      <w:tr w:rsidR="00964E8B" w:rsidRPr="002E2442" w14:paraId="35D355D7" w14:textId="77777777" w:rsidTr="00EB19C9">
        <w:tc>
          <w:tcPr>
            <w:tcW w:w="9500" w:type="dxa"/>
          </w:tcPr>
          <w:p w14:paraId="74031897" w14:textId="77777777" w:rsidR="00964E8B" w:rsidRPr="002E2442" w:rsidRDefault="00964E8B" w:rsidP="00242179">
            <w:pPr>
              <w:jc w:val="center"/>
            </w:pPr>
          </w:p>
        </w:tc>
      </w:tr>
      <w:tr w:rsidR="00964E8B" w:rsidRPr="002E2442" w14:paraId="5C581B85" w14:textId="77777777" w:rsidTr="00EB19C9">
        <w:tc>
          <w:tcPr>
            <w:tcW w:w="9500" w:type="dxa"/>
          </w:tcPr>
          <w:p w14:paraId="0790E2C4" w14:textId="77777777" w:rsidR="00964E8B" w:rsidRPr="002E2442" w:rsidRDefault="00964E8B" w:rsidP="00242179">
            <w:pPr>
              <w:jc w:val="center"/>
            </w:pPr>
          </w:p>
        </w:tc>
      </w:tr>
      <w:tr w:rsidR="00964E8B" w:rsidRPr="002E2442" w14:paraId="06E15E88" w14:textId="77777777" w:rsidTr="00EB19C9">
        <w:tc>
          <w:tcPr>
            <w:tcW w:w="9500" w:type="dxa"/>
          </w:tcPr>
          <w:p w14:paraId="3B249E80" w14:textId="77777777" w:rsidR="00964E8B" w:rsidRPr="002E2442" w:rsidRDefault="00964E8B" w:rsidP="00242179">
            <w:pPr>
              <w:jc w:val="center"/>
            </w:pPr>
          </w:p>
        </w:tc>
      </w:tr>
      <w:tr w:rsidR="00964E8B" w:rsidRPr="002E2442" w14:paraId="4D2A2341" w14:textId="77777777" w:rsidTr="00EB19C9">
        <w:tc>
          <w:tcPr>
            <w:tcW w:w="9500" w:type="dxa"/>
          </w:tcPr>
          <w:p w14:paraId="0EF44C92" w14:textId="77777777" w:rsidR="00964E8B" w:rsidRPr="002E2442" w:rsidRDefault="00964E8B" w:rsidP="00242179">
            <w:pPr>
              <w:jc w:val="center"/>
            </w:pPr>
          </w:p>
        </w:tc>
      </w:tr>
      <w:tr w:rsidR="00964E8B" w:rsidRPr="002E2442" w14:paraId="36961E27" w14:textId="77777777" w:rsidTr="00EB19C9">
        <w:tc>
          <w:tcPr>
            <w:tcW w:w="9500" w:type="dxa"/>
          </w:tcPr>
          <w:p w14:paraId="32EFDA4A" w14:textId="77777777" w:rsidR="00964E8B" w:rsidRPr="002E2442" w:rsidRDefault="00964E8B" w:rsidP="00242179">
            <w:pPr>
              <w:jc w:val="center"/>
            </w:pPr>
          </w:p>
        </w:tc>
      </w:tr>
      <w:tr w:rsidR="00964E8B" w:rsidRPr="002E2442" w14:paraId="479829CC" w14:textId="77777777" w:rsidTr="00EB19C9">
        <w:tc>
          <w:tcPr>
            <w:tcW w:w="9500" w:type="dxa"/>
          </w:tcPr>
          <w:p w14:paraId="380F8CC5" w14:textId="77777777" w:rsidR="00964E8B" w:rsidRPr="002E2442" w:rsidRDefault="00964E8B" w:rsidP="00242179">
            <w:pPr>
              <w:jc w:val="center"/>
            </w:pPr>
          </w:p>
        </w:tc>
      </w:tr>
      <w:tr w:rsidR="00964E8B" w:rsidRPr="002E2442" w14:paraId="1EDDF2E4" w14:textId="77777777" w:rsidTr="00EB19C9">
        <w:tc>
          <w:tcPr>
            <w:tcW w:w="9500" w:type="dxa"/>
          </w:tcPr>
          <w:p w14:paraId="7A3A04FA" w14:textId="77777777" w:rsidR="00964E8B" w:rsidRPr="002E2442" w:rsidRDefault="00964E8B" w:rsidP="00242179">
            <w:pPr>
              <w:jc w:val="center"/>
            </w:pPr>
          </w:p>
        </w:tc>
      </w:tr>
      <w:tr w:rsidR="00F732FA" w:rsidRPr="002E2442" w14:paraId="1D3D07EC" w14:textId="77777777" w:rsidTr="00EB19C9">
        <w:tc>
          <w:tcPr>
            <w:tcW w:w="9500" w:type="dxa"/>
          </w:tcPr>
          <w:p w14:paraId="23F586B1" w14:textId="0CDAD768" w:rsidR="00F732FA" w:rsidRPr="00F732FA" w:rsidRDefault="00F732FA" w:rsidP="00F732FA">
            <w:pPr>
              <w:rPr>
                <w:b/>
                <w:bCs/>
              </w:rPr>
            </w:pPr>
            <w:r>
              <w:rPr>
                <w:b/>
                <w:bCs/>
              </w:rPr>
              <w:t xml:space="preserve">REIKALINGAS </w:t>
            </w:r>
            <w:r w:rsidRPr="00F732FA">
              <w:rPr>
                <w:b/>
                <w:bCs/>
              </w:rPr>
              <w:t>SIUNTOS DRAUDIMAS</w:t>
            </w:r>
            <w:r>
              <w:rPr>
                <w:b/>
                <w:bCs/>
              </w:rPr>
              <w:t xml:space="preserve"> (būtina pažymėti):                                     </w:t>
            </w:r>
          </w:p>
        </w:tc>
      </w:tr>
      <w:tr w:rsidR="00F732FA" w:rsidRPr="002E2442" w14:paraId="449DC6A1" w14:textId="77777777" w:rsidTr="00F732FA">
        <w:trPr>
          <w:trHeight w:val="284"/>
        </w:trPr>
        <w:tc>
          <w:tcPr>
            <w:tcW w:w="9500" w:type="dxa"/>
          </w:tcPr>
          <w:p w14:paraId="1A22D04C" w14:textId="00D30BE5" w:rsidR="00F732FA" w:rsidRPr="00F732FA" w:rsidRDefault="00F732FA" w:rsidP="00F732FA">
            <w:pPr>
              <w:spacing w:line="276" w:lineRule="auto"/>
              <w:jc w:val="center"/>
              <w:rPr>
                <w:b/>
                <w:bCs/>
              </w:rPr>
            </w:pPr>
            <w:r w:rsidRPr="00F732FA">
              <w:rPr>
                <w:b/>
                <w:bCs/>
                <w:noProof/>
                <w:sz w:val="24"/>
                <w:szCs w:val="24"/>
                <w:lang w:eastAsia="lt-LT"/>
              </w:rPr>
              <mc:AlternateContent>
                <mc:Choice Requires="wps">
                  <w:drawing>
                    <wp:anchor distT="0" distB="0" distL="114300" distR="114300" simplePos="0" relativeHeight="251661312" behindDoc="0" locked="0" layoutInCell="1" allowOverlap="1" wp14:anchorId="073C2676" wp14:editId="03F51459">
                      <wp:simplePos x="0" y="0"/>
                      <wp:positionH relativeFrom="column">
                        <wp:posOffset>3584575</wp:posOffset>
                      </wp:positionH>
                      <wp:positionV relativeFrom="paragraph">
                        <wp:posOffset>49530</wp:posOffset>
                      </wp:positionV>
                      <wp:extent cx="177165" cy="142875"/>
                      <wp:effectExtent l="19050" t="19050" r="13335" b="28575"/>
                      <wp:wrapNone/>
                      <wp:docPr id="5" name="Stačiakampis 5"/>
                      <wp:cNvGraphicFramePr/>
                      <a:graphic xmlns:a="http://schemas.openxmlformats.org/drawingml/2006/main">
                        <a:graphicData uri="http://schemas.microsoft.com/office/word/2010/wordprocessingShape">
                          <wps:wsp>
                            <wps:cNvSpPr/>
                            <wps:spPr>
                              <a:xfrm>
                                <a:off x="0" y="0"/>
                                <a:ext cx="177165" cy="142875"/>
                              </a:xfrm>
                              <a:prstGeom prst="rect">
                                <a:avLst/>
                              </a:prstGeom>
                              <a:solidFill>
                                <a:schemeClr val="bg1"/>
                              </a:solid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BB05994" id="Stačiakampis 5" o:spid="_x0000_s1026" style="position:absolute;margin-left:282.25pt;margin-top:3.9pt;width:13.9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" fillcolor="white [3212]" strokecolor="black [1600]" strokeweight="2.25pt"/>
                  </w:pict>
                </mc:Fallback>
              </mc:AlternateContent>
            </w:r>
            <w:r w:rsidRPr="00F732FA">
              <w:rPr>
                <w:b/>
                <w:bCs/>
                <w:noProof/>
                <w:sz w:val="24"/>
                <w:szCs w:val="24"/>
                <w:lang w:eastAsia="lt-LT"/>
              </w:rPr>
              <mc:AlternateContent>
                <mc:Choice Requires="wps">
                  <w:drawing>
                    <wp:anchor distT="0" distB="0" distL="114300" distR="114300" simplePos="0" relativeHeight="251659264" behindDoc="0" locked="0" layoutInCell="1" allowOverlap="1" wp14:anchorId="066FDF30" wp14:editId="4FAD7B4E">
                      <wp:simplePos x="0" y="0"/>
                      <wp:positionH relativeFrom="column">
                        <wp:posOffset>1576069</wp:posOffset>
                      </wp:positionH>
                      <wp:positionV relativeFrom="paragraph">
                        <wp:posOffset>45720</wp:posOffset>
                      </wp:positionV>
                      <wp:extent cx="177165" cy="142875"/>
                      <wp:effectExtent l="19050" t="19050" r="13335" b="28575"/>
                      <wp:wrapNone/>
                      <wp:docPr id="4" name="Stačiakampis 4"/>
                      <wp:cNvGraphicFramePr/>
                      <a:graphic xmlns:a="http://schemas.openxmlformats.org/drawingml/2006/main">
                        <a:graphicData uri="http://schemas.microsoft.com/office/word/2010/wordprocessingShape">
                          <wps:wsp>
                            <wps:cNvSpPr/>
                            <wps:spPr>
                              <a:xfrm>
                                <a:off x="0" y="0"/>
                                <a:ext cx="177165" cy="142875"/>
                              </a:xfrm>
                              <a:prstGeom prst="rect">
                                <a:avLst/>
                              </a:prstGeom>
                              <a:solidFill>
                                <a:schemeClr val="bg1"/>
                              </a:solid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554153" id="Stačiakampis 4" o:spid="_x0000_s1026" style="position:absolute;margin-left:124.1pt;margin-top:3.6pt;width:13.9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" fillcolor="white [3212]" strokecolor="black [1600]" strokeweight="2.25pt"/>
                  </w:pict>
                </mc:Fallback>
              </mc:AlternateContent>
            </w:r>
            <w:r w:rsidRPr="00F732FA">
              <w:rPr>
                <w:b/>
                <w:bCs/>
                <w:sz w:val="24"/>
                <w:szCs w:val="24"/>
              </w:rPr>
              <w:t xml:space="preserve">TAIP </w:t>
            </w:r>
            <w:r w:rsidRPr="00F732FA">
              <w:rPr>
                <w:b/>
                <w:bCs/>
                <w:sz w:val="20"/>
                <w:szCs w:val="20"/>
              </w:rPr>
              <w:t xml:space="preserve">                                         </w:t>
            </w:r>
            <w:r>
              <w:rPr>
                <w:b/>
                <w:bCs/>
                <w:sz w:val="20"/>
                <w:szCs w:val="20"/>
              </w:rPr>
              <w:t xml:space="preserve">      </w:t>
            </w:r>
            <w:r w:rsidRPr="00F732FA">
              <w:rPr>
                <w:b/>
                <w:bCs/>
                <w:sz w:val="24"/>
                <w:szCs w:val="24"/>
              </w:rPr>
              <w:t>NE</w:t>
            </w:r>
          </w:p>
        </w:tc>
      </w:tr>
      <w:tr w:rsidR="00964E8B" w:rsidRPr="002E2442" w14:paraId="1AF0F11B" w14:textId="77777777" w:rsidTr="00EB19C9">
        <w:tc>
          <w:tcPr>
            <w:tcW w:w="9500" w:type="dxa"/>
            <w:shd w:val="clear" w:color="auto" w:fill="FFFFFF" w:themeFill="background1"/>
          </w:tcPr>
          <w:p w14:paraId="43BBE946" w14:textId="06B87CD4" w:rsidR="00964E8B" w:rsidRPr="002E2442" w:rsidRDefault="00964E8B" w:rsidP="005528A5">
            <w:r w:rsidRPr="002E2442">
              <w:rPr>
                <w:b/>
              </w:rPr>
              <w:t>SIUNTOS VERTĖ</w:t>
            </w:r>
            <w:r w:rsidRPr="002E2442">
              <w:t xml:space="preserve"> </w:t>
            </w:r>
            <w:r w:rsidRPr="00EB19C9">
              <w:rPr>
                <w:b/>
                <w:bCs/>
              </w:rPr>
              <w:t>(</w:t>
            </w:r>
            <w:r w:rsidR="00EB19C9" w:rsidRPr="00EB19C9">
              <w:rPr>
                <w:b/>
                <w:bCs/>
              </w:rPr>
              <w:t>nurodyti tik</w:t>
            </w:r>
            <w:r w:rsidRPr="00EB19C9">
              <w:rPr>
                <w:b/>
                <w:bCs/>
              </w:rPr>
              <w:t xml:space="preserve"> </w:t>
            </w:r>
            <w:r w:rsidR="00EB19C9" w:rsidRPr="00EB19C9">
              <w:rPr>
                <w:b/>
                <w:bCs/>
              </w:rPr>
              <w:t>draudžiant siuntą</w:t>
            </w:r>
            <w:r w:rsidRPr="002E2442">
              <w:t>)</w:t>
            </w:r>
            <w:r w:rsidR="00EB19C9">
              <w:t xml:space="preserve"> </w:t>
            </w:r>
            <w:r w:rsidR="006040FE">
              <w:t xml:space="preserve">siuntos draudimo mokestis - 15€ </w:t>
            </w:r>
            <w:r w:rsidR="005528A5">
              <w:t>įrodytiems tiesioginiams</w:t>
            </w:r>
            <w:r w:rsidR="006040FE">
              <w:t xml:space="preserve"> iki 1000€ vertės nuostoliams.</w:t>
            </w:r>
            <w:r w:rsidR="00500690">
              <w:t xml:space="preserve"> </w:t>
            </w:r>
            <w:r w:rsidR="00500690" w:rsidRPr="00500690">
              <w:rPr>
                <w:b/>
                <w:sz w:val="18"/>
                <w:szCs w:val="18"/>
              </w:rPr>
              <w:t>Draudimas negalioja esant netinkamai pakuotei.</w:t>
            </w:r>
          </w:p>
        </w:tc>
      </w:tr>
      <w:tr w:rsidR="00964E8B" w:rsidRPr="002E2442" w14:paraId="48C8EE57" w14:textId="77777777" w:rsidTr="00EB19C9">
        <w:tc>
          <w:tcPr>
            <w:tcW w:w="9500" w:type="dxa"/>
          </w:tcPr>
          <w:p w14:paraId="285E6802" w14:textId="14D56C6B" w:rsidR="00964E8B" w:rsidRPr="002E2442" w:rsidRDefault="00500690" w:rsidP="00242179">
            <w:pPr>
              <w:jc w:val="center"/>
            </w:pPr>
            <w:r>
              <w:t>_________________EUR</w:t>
            </w:r>
            <w:r w:rsidR="00EB19C9">
              <w:t xml:space="preserve"> </w:t>
            </w:r>
          </w:p>
        </w:tc>
      </w:tr>
    </w:tbl>
    <w:p w14:paraId="5F6C62BC" w14:textId="77777777" w:rsidR="00964E8B" w:rsidRPr="00385E30" w:rsidRDefault="00964E8B" w:rsidP="00964E8B">
      <w:pPr>
        <w:rPr>
          <w:b/>
        </w:rPr>
      </w:pPr>
    </w:p>
    <w:p w14:paraId="5C14AC0C" w14:textId="77777777" w:rsidR="00964E8B" w:rsidRPr="00385E30" w:rsidRDefault="00964E8B" w:rsidP="00964E8B">
      <w:pPr>
        <w:rPr>
          <w:b/>
        </w:rPr>
      </w:pPr>
      <w:r w:rsidRPr="00385E30">
        <w:rPr>
          <w:b/>
        </w:rPr>
        <w:t>Pildo darbuotojas:</w:t>
      </w:r>
    </w:p>
    <w:tbl>
      <w:tblPr>
        <w:tblStyle w:val="TableGrid"/>
        <w:tblW w:w="0" w:type="auto"/>
        <w:tblLook w:val="04A0" w:firstRow="1" w:lastRow="0" w:firstColumn="1" w:lastColumn="0" w:noHBand="0" w:noVBand="1"/>
      </w:tblPr>
      <w:tblGrid>
        <w:gridCol w:w="4248"/>
        <w:gridCol w:w="5380"/>
      </w:tblGrid>
      <w:tr w:rsidR="00964E8B" w:rsidRPr="002E2442" w14:paraId="6CEE8485" w14:textId="77777777" w:rsidTr="00242179">
        <w:tc>
          <w:tcPr>
            <w:tcW w:w="4248" w:type="dxa"/>
          </w:tcPr>
          <w:p w14:paraId="20193BD3" w14:textId="77777777" w:rsidR="00964E8B" w:rsidRPr="002E2442" w:rsidRDefault="00964E8B" w:rsidP="00242179">
            <w:pPr>
              <w:rPr>
                <w:b/>
              </w:rPr>
            </w:pPr>
            <w:r w:rsidRPr="002E2442">
              <w:rPr>
                <w:b/>
              </w:rPr>
              <w:t>Siuntos svoris kg.</w:t>
            </w:r>
          </w:p>
        </w:tc>
        <w:tc>
          <w:tcPr>
            <w:tcW w:w="5380" w:type="dxa"/>
          </w:tcPr>
          <w:p w14:paraId="0318E3F9" w14:textId="77777777" w:rsidR="00964E8B" w:rsidRPr="002E2442" w:rsidRDefault="00964E8B" w:rsidP="00242179"/>
        </w:tc>
      </w:tr>
      <w:tr w:rsidR="00964E8B" w:rsidRPr="002E2442" w14:paraId="777ACC63" w14:textId="77777777" w:rsidTr="00242179">
        <w:tc>
          <w:tcPr>
            <w:tcW w:w="4248" w:type="dxa"/>
          </w:tcPr>
          <w:p w14:paraId="155EE3F3" w14:textId="77777777" w:rsidR="00964E8B" w:rsidRPr="002E2442" w:rsidRDefault="00964E8B" w:rsidP="00242179">
            <w:pPr>
              <w:rPr>
                <w:b/>
              </w:rPr>
            </w:pPr>
            <w:r w:rsidRPr="002E2442">
              <w:rPr>
                <w:b/>
              </w:rPr>
              <w:t>Siuntos išmatavimai cm.</w:t>
            </w:r>
          </w:p>
        </w:tc>
        <w:tc>
          <w:tcPr>
            <w:tcW w:w="5380" w:type="dxa"/>
          </w:tcPr>
          <w:p w14:paraId="745B8E9B" w14:textId="77777777" w:rsidR="00964E8B" w:rsidRPr="002E2442" w:rsidRDefault="00964E8B" w:rsidP="00242179"/>
        </w:tc>
      </w:tr>
      <w:tr w:rsidR="00964E8B" w:rsidRPr="002E2442" w14:paraId="69104AE0" w14:textId="77777777" w:rsidTr="00242179">
        <w:tc>
          <w:tcPr>
            <w:tcW w:w="4248" w:type="dxa"/>
          </w:tcPr>
          <w:p w14:paraId="3CFFEA60" w14:textId="77777777" w:rsidR="00964E8B" w:rsidRPr="002E2442" w:rsidRDefault="00964E8B" w:rsidP="00242179">
            <w:pPr>
              <w:rPr>
                <w:b/>
              </w:rPr>
            </w:pPr>
            <w:r w:rsidRPr="002E2442">
              <w:rPr>
                <w:b/>
              </w:rPr>
              <w:t>Siuntos tūrinis svoris</w:t>
            </w:r>
          </w:p>
        </w:tc>
        <w:tc>
          <w:tcPr>
            <w:tcW w:w="5380" w:type="dxa"/>
          </w:tcPr>
          <w:p w14:paraId="40CF3AD1" w14:textId="77777777" w:rsidR="00964E8B" w:rsidRPr="002E2442" w:rsidRDefault="00964E8B" w:rsidP="00242179"/>
        </w:tc>
      </w:tr>
      <w:tr w:rsidR="00964E8B" w:rsidRPr="002E2442" w14:paraId="6D7663E9" w14:textId="77777777" w:rsidTr="00242179">
        <w:tc>
          <w:tcPr>
            <w:tcW w:w="4248" w:type="dxa"/>
          </w:tcPr>
          <w:p w14:paraId="3115633F" w14:textId="77777777" w:rsidR="00964E8B" w:rsidRPr="002E2442" w:rsidRDefault="00964E8B" w:rsidP="00242179">
            <w:pPr>
              <w:rPr>
                <w:b/>
              </w:rPr>
            </w:pPr>
            <w:r w:rsidRPr="002E2442">
              <w:rPr>
                <w:b/>
              </w:rPr>
              <w:t>Data</w:t>
            </w:r>
          </w:p>
        </w:tc>
        <w:tc>
          <w:tcPr>
            <w:tcW w:w="5380" w:type="dxa"/>
          </w:tcPr>
          <w:p w14:paraId="1C8D22A2" w14:textId="77777777" w:rsidR="00964E8B" w:rsidRPr="002E2442" w:rsidRDefault="00964E8B" w:rsidP="00242179"/>
        </w:tc>
      </w:tr>
    </w:tbl>
    <w:p w14:paraId="6D9BA3AD" w14:textId="14D3DA39" w:rsidR="00964E8B" w:rsidRDefault="00964E8B" w:rsidP="00964E8B">
      <w:pPr>
        <w:rPr>
          <w:sz w:val="18"/>
          <w:szCs w:val="18"/>
        </w:rPr>
      </w:pPr>
    </w:p>
    <w:p w14:paraId="73E8C7FA" w14:textId="77777777" w:rsidR="006040FE" w:rsidRDefault="006040FE" w:rsidP="007904A7">
      <w:pPr>
        <w:jc w:val="both"/>
        <w:rPr>
          <w:sz w:val="18"/>
          <w:szCs w:val="18"/>
        </w:rPr>
      </w:pPr>
    </w:p>
    <w:p w14:paraId="06E31D9C" w14:textId="0127EE2C" w:rsidR="00964E8B" w:rsidRPr="00964E8B" w:rsidRDefault="00964E8B" w:rsidP="007904A7">
      <w:pPr>
        <w:jc w:val="both"/>
        <w:rPr>
          <w:b/>
          <w:sz w:val="18"/>
          <w:szCs w:val="18"/>
        </w:rPr>
      </w:pPr>
      <w:r w:rsidRPr="00964E8B">
        <w:rPr>
          <w:b/>
          <w:sz w:val="18"/>
          <w:szCs w:val="18"/>
        </w:rPr>
        <w:lastRenderedPageBreak/>
        <w:t>TAISYKLĖS TARPTAUTINĖMS SIUNTOMS:</w:t>
      </w:r>
    </w:p>
    <w:p w14:paraId="51F3A397" w14:textId="77777777" w:rsidR="00964E8B" w:rsidRPr="00964E8B" w:rsidRDefault="00964E8B" w:rsidP="007904A7">
      <w:pPr>
        <w:jc w:val="both"/>
        <w:rPr>
          <w:sz w:val="18"/>
          <w:szCs w:val="18"/>
        </w:rPr>
      </w:pPr>
      <w:r w:rsidRPr="00964E8B">
        <w:rPr>
          <w:b/>
          <w:sz w:val="18"/>
          <w:szCs w:val="18"/>
        </w:rPr>
        <w:t xml:space="preserve">1. Siuntėjas atsako už tinkamą siuntos pakuotę ir teisėtą turinį. Nesupakavus siuntos pagal nurodymus pretenzijos dėl siuntos sugadinimo nepriimamos. </w:t>
      </w:r>
      <w:r w:rsidRPr="00964E8B">
        <w:rPr>
          <w:sz w:val="18"/>
          <w:szCs w:val="18"/>
        </w:rPr>
        <w:t xml:space="preserve">Siuntėjas privalo siuntos turinį supakuoti pagal pakavimo nurodymus, skelbiamus </w:t>
      </w:r>
      <w:r>
        <w:rPr>
          <w:sz w:val="18"/>
          <w:szCs w:val="18"/>
        </w:rPr>
        <w:t>www.</w:t>
      </w:r>
      <w:r w:rsidRPr="00964E8B">
        <w:rPr>
          <w:sz w:val="18"/>
          <w:szCs w:val="18"/>
        </w:rPr>
        <w:t xml:space="preserve">siuntosautobusais.lt. Siuntos pakuotė turi apsaugoti nuo sugadinimo ir nedaryti žalos kitiems siuntiniams, transporto priemonėms, aplinkai ir žmonių sveikatai. Pakuotė turi būti tokia, kad joje esantys daiktai būtų apsaugoti nuo sugadinimų ją vartant į visas puses, kratant, stumiant, pakuotei nukrentant iš nedidesnio nei 0,6 metro aukščio. Esant netinkamam įpakavimui, Siuntos autobusais neatsako už saugų siuntos transportavimą, nekompensuoja klientui patirtų nuostolių ir gali pareikšti klientui pretenziją, dėl Siuntos autobusais ar tretiesiems asmenims padarytos žalos. Ant siuntos pakuotės negali būti jokių pašalinių užrašų, brūkšninių kodų ar ženklų. </w:t>
      </w:r>
    </w:p>
    <w:p w14:paraId="0AD7C15C" w14:textId="77777777" w:rsidR="00964E8B" w:rsidRPr="00964E8B" w:rsidRDefault="00964E8B" w:rsidP="007904A7">
      <w:pPr>
        <w:jc w:val="both"/>
        <w:rPr>
          <w:sz w:val="18"/>
          <w:szCs w:val="18"/>
        </w:rPr>
      </w:pPr>
      <w:r w:rsidRPr="00964E8B">
        <w:rPr>
          <w:b/>
          <w:sz w:val="18"/>
          <w:szCs w:val="18"/>
        </w:rPr>
        <w:t>2. Dūžtančios, trapios ir neatsparios temperatūrų svyravimui bei transportavimui siuntos yra pervežamos Siuntėjo rizika, t. y. Siuntos autobusais už šias siuntas neatsako</w:t>
      </w:r>
      <w:r w:rsidRPr="00964E8B">
        <w:rPr>
          <w:sz w:val="18"/>
          <w:szCs w:val="18"/>
        </w:rPr>
        <w:t>.</w:t>
      </w:r>
    </w:p>
    <w:p w14:paraId="1221904F" w14:textId="75502A44" w:rsidR="00964E8B" w:rsidRPr="00964E8B" w:rsidRDefault="00964E8B" w:rsidP="007904A7">
      <w:pPr>
        <w:jc w:val="both"/>
        <w:rPr>
          <w:sz w:val="18"/>
          <w:szCs w:val="18"/>
        </w:rPr>
      </w:pPr>
      <w:r>
        <w:rPr>
          <w:sz w:val="18"/>
          <w:szCs w:val="18"/>
        </w:rPr>
        <w:t xml:space="preserve">3. </w:t>
      </w:r>
      <w:r w:rsidRPr="00964E8B">
        <w:rPr>
          <w:sz w:val="18"/>
          <w:szCs w:val="18"/>
        </w:rPr>
        <w:t xml:space="preserve">Pervežimui priimamos siuntos sudarytos iš vieno ar kelių paketų. Vieno paketo svoris ribojamas iki 30 kg. Maksimalus leidžiamas paketo ilgis į Europą ir ne ES valstybes yra 270 cm. Maksimalus paketo dydis yra 400 cm, ir šį dydį sudaro paketo ilgio ir apimties suma. Apimtis yra apibrėžiama kaip (plotis x 2) + (aukštis x 2) + ilgis. Jei apimtis viršija 300 cm </w:t>
      </w:r>
      <w:r w:rsidR="007E39B7">
        <w:rPr>
          <w:sz w:val="18"/>
          <w:szCs w:val="18"/>
        </w:rPr>
        <w:t>skaičiuojamas papildomas 61</w:t>
      </w:r>
      <w:bookmarkStart w:id="0" w:name="_GoBack"/>
      <w:bookmarkEnd w:id="0"/>
      <w:r w:rsidRPr="00964E8B">
        <w:rPr>
          <w:sz w:val="18"/>
          <w:szCs w:val="18"/>
        </w:rPr>
        <w:t xml:space="preserve"> € mokestis už siuntą. </w:t>
      </w:r>
    </w:p>
    <w:p w14:paraId="2CA9EEC8" w14:textId="77777777" w:rsidR="00964E8B" w:rsidRPr="00964E8B" w:rsidRDefault="00964E8B" w:rsidP="007904A7">
      <w:pPr>
        <w:jc w:val="both"/>
        <w:rPr>
          <w:sz w:val="18"/>
          <w:szCs w:val="18"/>
        </w:rPr>
      </w:pPr>
      <w:r>
        <w:rPr>
          <w:sz w:val="18"/>
          <w:szCs w:val="18"/>
        </w:rPr>
        <w:t xml:space="preserve">4. </w:t>
      </w:r>
      <w:r w:rsidRPr="00964E8B">
        <w:rPr>
          <w:sz w:val="18"/>
          <w:szCs w:val="18"/>
        </w:rPr>
        <w:t>Siuntos turinys gali būti patikrintas siuntų skyriuje. Siuntėjui nesutikus, kad siunta būtų tikrinama, siunta nepriimama. Siuntų skyriaus darbuotojai turi teisę nepriimti siuntos, kurioje yra draudžiamų daiktų, arba kuri yra netinkamai supakuota, taip pat tais atvejais, kai nepateikiama visa reikiama informacija apie Siuntėją ir Gavėją.</w:t>
      </w:r>
    </w:p>
    <w:p w14:paraId="0E3A3E75" w14:textId="77777777" w:rsidR="00964E8B" w:rsidRPr="00964E8B" w:rsidRDefault="00964E8B" w:rsidP="007904A7">
      <w:pPr>
        <w:jc w:val="both"/>
        <w:rPr>
          <w:sz w:val="18"/>
          <w:szCs w:val="18"/>
        </w:rPr>
      </w:pPr>
      <w:r w:rsidRPr="00964E8B">
        <w:rPr>
          <w:b/>
          <w:sz w:val="18"/>
          <w:szCs w:val="18"/>
        </w:rPr>
        <w:t>5. Draudžiami siųsti daiktai:</w:t>
      </w:r>
      <w:r w:rsidRPr="00964E8B">
        <w:rPr>
          <w:sz w:val="18"/>
          <w:szCs w:val="18"/>
        </w:rPr>
        <w:t xml:space="preserve"> Alkoholiniai gėrimai, asmens dokumentai ,augalai, dramblio kaulas ir dramblio kaulo dirbiniai, greitai gendančios prekės, gyvi gyvūnai, gyvūnų odos, juvelyriniai dirbiniai ir laikrodžiai (neskaitant bižuterijos papuošalų ir bižuterijos laikrodžių), kurių vertė yra virš 500 USD ar jų ekvivalento vietine valiuta, kailiai, labai vertingi, vienetiniai daiktai (pvz. meno dirbiniai, antikvariniai daiktai, brangakmeniai, auksas ir sidabras),maisto produktai ,pavojingi kroviniai ir medžiagos, pinigai, jų ekvivalentai ir išankstinio apmokėjimo kortelės, pornografinė medžiaga, sėklos, šaunamieji ginklai, tabakas ir tabako gaminiai, vaistai ir maisto papildai. Draudžiama siųsti siuntinius, kurių išvežimas iš tam tikros šalies ir įvežimas į tam tikrą šalį yra draudžiamas įstatymais. Siuntos autobusais neatsako už siuntinius su draudžiamu turiniu. Taip pat draudžiamos: siuntos su būdingais trūkumais, kurios gali ištepti, pakenkti ar sužaloti asmenis, prekes ar įrangą; prekės, kurių transportavimas yra draudžiamas kilmės, tranzito ar paskirties šalyje.</w:t>
      </w:r>
    </w:p>
    <w:p w14:paraId="6B7AD323" w14:textId="77777777" w:rsidR="00964E8B" w:rsidRPr="00964E8B" w:rsidRDefault="00964E8B" w:rsidP="007904A7">
      <w:pPr>
        <w:jc w:val="both"/>
        <w:rPr>
          <w:sz w:val="18"/>
          <w:szCs w:val="18"/>
        </w:rPr>
      </w:pPr>
      <w:r>
        <w:rPr>
          <w:sz w:val="18"/>
          <w:szCs w:val="18"/>
        </w:rPr>
        <w:t xml:space="preserve">6. </w:t>
      </w:r>
      <w:r w:rsidRPr="00964E8B">
        <w:rPr>
          <w:sz w:val="18"/>
          <w:szCs w:val="18"/>
        </w:rPr>
        <w:t>Siuntėjas atsako už siuntinio turinį ir pateiktų duomenų teisingumą. Siuntėjas atsako už visas išlaidas ir žalą, kurią siuntų skyrius patyrė dėl neteisingų ar nepilnų duomenų arba dėl siuntinio pobūdžio (pavojingas, nelegalus, draudžiamas arba pan. siuntinys). Jei siuntos nebuvo įmanoma pristatyti dėl Siuntėjo klaidingai pateiktų duomenų ar Gavėjo kaltės, grąžinimo išlaidas apmoka Siuntėjas.</w:t>
      </w:r>
    </w:p>
    <w:p w14:paraId="6202CE3D" w14:textId="556AA166" w:rsidR="00964E8B" w:rsidRDefault="00964E8B" w:rsidP="007904A7">
      <w:pPr>
        <w:jc w:val="both"/>
        <w:rPr>
          <w:sz w:val="18"/>
          <w:szCs w:val="18"/>
        </w:rPr>
      </w:pPr>
      <w:r>
        <w:rPr>
          <w:sz w:val="18"/>
          <w:szCs w:val="18"/>
        </w:rPr>
        <w:t xml:space="preserve">7. </w:t>
      </w:r>
      <w:r w:rsidRPr="00964E8B">
        <w:rPr>
          <w:sz w:val="18"/>
          <w:szCs w:val="18"/>
        </w:rPr>
        <w:t>Siuntoms į Europą ir ne ES šalis kaina nustatoma atsižvelgiant ir į siuntos tūrinį svorį. Siuntos tūrinis svoris skaičiuojamas pagal formulę: ilgis cm × plotis cm × aukštis cm ÷ 5000. Jei gautasis tūrinis svoris viršija realų siuntos svorį, kaina skaičiuojama pagal tūrinį svorį.</w:t>
      </w:r>
    </w:p>
    <w:p w14:paraId="3E3D9263" w14:textId="236AA8FC" w:rsidR="009D50B2" w:rsidRDefault="009D50B2" w:rsidP="007904A7">
      <w:pPr>
        <w:jc w:val="both"/>
        <w:rPr>
          <w:sz w:val="18"/>
          <w:szCs w:val="18"/>
        </w:rPr>
      </w:pPr>
      <w:r>
        <w:rPr>
          <w:b/>
          <w:sz w:val="18"/>
          <w:szCs w:val="18"/>
        </w:rPr>
        <w:t>6</w:t>
      </w:r>
      <w:r w:rsidRPr="00964E8B">
        <w:rPr>
          <w:b/>
          <w:sz w:val="18"/>
          <w:szCs w:val="18"/>
        </w:rPr>
        <w:t xml:space="preserve">. </w:t>
      </w:r>
      <w:r>
        <w:rPr>
          <w:b/>
          <w:sz w:val="18"/>
          <w:szCs w:val="18"/>
        </w:rPr>
        <w:t>Siuntų draudimas</w:t>
      </w:r>
      <w:r w:rsidRPr="00964E8B">
        <w:rPr>
          <w:b/>
          <w:sz w:val="18"/>
          <w:szCs w:val="18"/>
        </w:rPr>
        <w:t>:</w:t>
      </w:r>
      <w:r w:rsidRPr="00964E8B">
        <w:rPr>
          <w:sz w:val="18"/>
          <w:szCs w:val="18"/>
        </w:rPr>
        <w:t xml:space="preserve"> </w:t>
      </w:r>
      <w:r w:rsidRPr="009D50B2">
        <w:rPr>
          <w:sz w:val="18"/>
          <w:szCs w:val="18"/>
        </w:rPr>
        <w:t xml:space="preserve">Siuntėjas turi teisę papildomai apdrausti savo siuntą, mokėdamas </w:t>
      </w:r>
      <w:r w:rsidR="006040FE">
        <w:rPr>
          <w:sz w:val="18"/>
          <w:szCs w:val="18"/>
        </w:rPr>
        <w:t>15€</w:t>
      </w:r>
      <w:r w:rsidRPr="009D50B2">
        <w:rPr>
          <w:sz w:val="18"/>
          <w:szCs w:val="18"/>
        </w:rPr>
        <w:t xml:space="preserve"> mokestį</w:t>
      </w:r>
      <w:r w:rsidR="008A11ED">
        <w:rPr>
          <w:sz w:val="18"/>
          <w:szCs w:val="18"/>
        </w:rPr>
        <w:t>,</w:t>
      </w:r>
      <w:r w:rsidR="006040FE">
        <w:rPr>
          <w:sz w:val="18"/>
          <w:szCs w:val="18"/>
        </w:rPr>
        <w:t xml:space="preserve"> </w:t>
      </w:r>
      <w:r w:rsidR="005528A5">
        <w:rPr>
          <w:sz w:val="18"/>
          <w:szCs w:val="18"/>
        </w:rPr>
        <w:t>įrodytų tiesioginių</w:t>
      </w:r>
      <w:r w:rsidR="006040FE">
        <w:rPr>
          <w:sz w:val="18"/>
          <w:szCs w:val="18"/>
        </w:rPr>
        <w:t xml:space="preserve"> nuostolių </w:t>
      </w:r>
      <w:r w:rsidR="005528A5">
        <w:rPr>
          <w:sz w:val="18"/>
          <w:szCs w:val="18"/>
        </w:rPr>
        <w:t>kompensavimui</w:t>
      </w:r>
      <w:r w:rsidR="006040FE">
        <w:rPr>
          <w:sz w:val="18"/>
          <w:szCs w:val="18"/>
        </w:rPr>
        <w:t xml:space="preserve"> iki 1000</w:t>
      </w:r>
      <w:r w:rsidR="00F732FA">
        <w:rPr>
          <w:sz w:val="18"/>
          <w:szCs w:val="18"/>
        </w:rPr>
        <w:t xml:space="preserve"> </w:t>
      </w:r>
      <w:r w:rsidR="006040FE">
        <w:rPr>
          <w:sz w:val="18"/>
          <w:szCs w:val="18"/>
        </w:rPr>
        <w:t>€</w:t>
      </w:r>
      <w:r w:rsidRPr="009D50B2">
        <w:rPr>
          <w:sz w:val="18"/>
          <w:szCs w:val="18"/>
        </w:rPr>
        <w:t xml:space="preserve">. Nesant papildomam draudimui, </w:t>
      </w:r>
      <w:r w:rsidR="00F80C79">
        <w:rPr>
          <w:sz w:val="18"/>
          <w:szCs w:val="18"/>
        </w:rPr>
        <w:t xml:space="preserve">Nesant papildomam draudimui </w:t>
      </w:r>
      <w:r w:rsidRPr="009D50B2">
        <w:rPr>
          <w:sz w:val="18"/>
          <w:szCs w:val="18"/>
        </w:rPr>
        <w:t xml:space="preserve">Siuntos autobusais gali kompensuoti įrodytus tiesioginius nuostolius iki 82 € ir persiuntimo kainą. </w:t>
      </w:r>
      <w:r w:rsidR="00F80C79" w:rsidRPr="00500690">
        <w:rPr>
          <w:b/>
          <w:sz w:val="18"/>
          <w:szCs w:val="18"/>
        </w:rPr>
        <w:t>Draudimas negalioja esant netinkamai pakuotei.</w:t>
      </w:r>
    </w:p>
    <w:p w14:paraId="20AEE2FD" w14:textId="44B71215" w:rsidR="00964E8B" w:rsidRPr="00964E8B" w:rsidRDefault="00964E8B" w:rsidP="007904A7">
      <w:pPr>
        <w:jc w:val="both"/>
        <w:rPr>
          <w:b/>
          <w:sz w:val="18"/>
          <w:szCs w:val="18"/>
        </w:rPr>
      </w:pPr>
      <w:r w:rsidRPr="00964E8B">
        <w:rPr>
          <w:b/>
          <w:sz w:val="18"/>
          <w:szCs w:val="18"/>
        </w:rPr>
        <w:t>PAKUOTĖS REIKALAVIMAI</w:t>
      </w:r>
    </w:p>
    <w:p w14:paraId="7046BBCE" w14:textId="77777777" w:rsidR="00964E8B" w:rsidRPr="00964E8B" w:rsidRDefault="00964E8B" w:rsidP="007904A7">
      <w:pPr>
        <w:jc w:val="both"/>
        <w:rPr>
          <w:sz w:val="18"/>
          <w:szCs w:val="18"/>
        </w:rPr>
      </w:pPr>
      <w:r w:rsidRPr="00964E8B">
        <w:rPr>
          <w:b/>
          <w:sz w:val="18"/>
          <w:szCs w:val="18"/>
        </w:rPr>
        <w:t>1. Standumas</w:t>
      </w:r>
      <w:r w:rsidRPr="00964E8B">
        <w:rPr>
          <w:sz w:val="18"/>
          <w:szCs w:val="18"/>
        </w:rPr>
        <w:t xml:space="preserve"> Pakavimui turi būti naudojamos tik naujos, tvirtos gofruoto kartono dėžės, vokai ar plastikiniai maišai. Pakuotė bus kraunama ant kitų pakuočių ir ant jos bus kraunamos kitos pakuotės, todėl jos kraštinės turi būti tvirtos, kad atlaikytų krūvį ir nesubliūkštų.</w:t>
      </w:r>
    </w:p>
    <w:p w14:paraId="649FBB01" w14:textId="77777777" w:rsidR="00964E8B" w:rsidRPr="00964E8B" w:rsidRDefault="00964E8B" w:rsidP="007904A7">
      <w:pPr>
        <w:jc w:val="both"/>
        <w:rPr>
          <w:sz w:val="18"/>
          <w:szCs w:val="18"/>
        </w:rPr>
      </w:pPr>
      <w:r w:rsidRPr="00964E8B">
        <w:rPr>
          <w:b/>
          <w:sz w:val="18"/>
          <w:szCs w:val="18"/>
        </w:rPr>
        <w:t>2. Užpildymas</w:t>
      </w:r>
      <w:r w:rsidRPr="00964E8B">
        <w:rPr>
          <w:sz w:val="18"/>
          <w:szCs w:val="18"/>
        </w:rPr>
        <w:t xml:space="preserve"> Tuščios pakuotės ertmės turi būti užpildytos, nes priešingu atveju pakuotėje esantys daiktai judės, trinsis vienas į kitą, į pakuotės sieneles ir dėl to gali susigadinti. Prekės ar vertybės negali kyšoti iš pakuotės, nes kraunant į transporto priemonę išlindusios dalys gali būti sugadintos. Tarp daikto ir dėžės sienelių turi būti bent 5 cm storio užpildo sluoksnis. Daiktai turi būti įpakuoti stabiliai ir tvirtai, atskirti tarpusavyje.</w:t>
      </w:r>
    </w:p>
    <w:p w14:paraId="5ED6083A" w14:textId="77777777" w:rsidR="00964E8B" w:rsidRPr="00964E8B" w:rsidRDefault="00964E8B" w:rsidP="007904A7">
      <w:pPr>
        <w:jc w:val="both"/>
        <w:rPr>
          <w:sz w:val="18"/>
          <w:szCs w:val="18"/>
        </w:rPr>
      </w:pPr>
      <w:r w:rsidRPr="00964E8B">
        <w:rPr>
          <w:b/>
          <w:sz w:val="18"/>
          <w:szCs w:val="18"/>
        </w:rPr>
        <w:t>3. Sandarumas</w:t>
      </w:r>
      <w:r w:rsidRPr="00964E8B">
        <w:rPr>
          <w:sz w:val="18"/>
          <w:szCs w:val="18"/>
        </w:rPr>
        <w:t xml:space="preserve"> Skysčiai privalo būti  sandariuose induose. Jei skysčiai siunčiami bakuose ar kituose specialiuose induose, užtikrinkite, kad indų kamščiai būtų su apsaugomis, t. y. nenuėmus apsaugų kamščiai neatsisuktų. Draudžiama siųsti skysčius stiklinėse pakuotėse.</w:t>
      </w:r>
    </w:p>
    <w:p w14:paraId="2FCFE400" w14:textId="5B25A2E0" w:rsidR="009D50B2" w:rsidRPr="00964E8B" w:rsidRDefault="00964E8B" w:rsidP="007904A7">
      <w:pPr>
        <w:jc w:val="both"/>
        <w:rPr>
          <w:sz w:val="18"/>
          <w:szCs w:val="18"/>
        </w:rPr>
      </w:pPr>
      <w:r w:rsidRPr="00964E8B">
        <w:rPr>
          <w:b/>
          <w:sz w:val="18"/>
          <w:szCs w:val="18"/>
        </w:rPr>
        <w:t xml:space="preserve">4. Pakuotės užklijavimas </w:t>
      </w:r>
      <w:r w:rsidRPr="00964E8B">
        <w:rPr>
          <w:sz w:val="18"/>
          <w:szCs w:val="18"/>
        </w:rPr>
        <w:t>Gofruoto kartono dėžę būtina užklijuoti apjuosiant lipnia juosta per visą apimtį mažiausiai trijose vietose. Apvyniojus juostos per mažai, dėžė gali neišlaikyti viduje esančio turinio ir atsidaryti.</w:t>
      </w:r>
    </w:p>
    <w:p w14:paraId="1910E830" w14:textId="4A6ACB7A" w:rsidR="00964E8B" w:rsidRPr="00964E8B" w:rsidRDefault="00964E8B" w:rsidP="00964E8B">
      <w:pPr>
        <w:ind w:left="1296"/>
        <w:rPr>
          <w:sz w:val="18"/>
          <w:szCs w:val="18"/>
        </w:rPr>
      </w:pPr>
      <w:r w:rsidRPr="00964E8B">
        <w:rPr>
          <w:b/>
        </w:rPr>
        <w:t>Su taisyklėmis susipažinau. Siunta supakuota pagal reikalavimus</w:t>
      </w:r>
      <w:r>
        <w:rPr>
          <w:b/>
        </w:rPr>
        <w:t>.</w:t>
      </w:r>
      <w:r w:rsidRPr="00964E8B">
        <w:rPr>
          <w:sz w:val="18"/>
          <w:szCs w:val="18"/>
        </w:rPr>
        <w:tab/>
      </w:r>
      <w:r w:rsidRPr="00964E8B">
        <w:rPr>
          <w:sz w:val="18"/>
          <w:szCs w:val="18"/>
        </w:rPr>
        <w:tab/>
      </w:r>
      <w:r>
        <w:rPr>
          <w:sz w:val="18"/>
          <w:szCs w:val="18"/>
        </w:rPr>
        <w:t xml:space="preserve"> ____</w:t>
      </w:r>
      <w:r w:rsidRPr="00964E8B">
        <w:rPr>
          <w:sz w:val="18"/>
          <w:szCs w:val="18"/>
        </w:rPr>
        <w:t>____________________________________________________________________________________________</w:t>
      </w:r>
      <w:r>
        <w:rPr>
          <w:sz w:val="18"/>
          <w:szCs w:val="18"/>
        </w:rPr>
        <w:t>____________________</w:t>
      </w:r>
    </w:p>
    <w:p w14:paraId="38A82B57" w14:textId="3BCB022D" w:rsidR="004D0485" w:rsidRPr="00964E8B" w:rsidRDefault="006040FE" w:rsidP="00964E8B">
      <w:pPr>
        <w:ind w:left="6480" w:firstLine="1296"/>
        <w:rPr>
          <w:sz w:val="18"/>
          <w:szCs w:val="18"/>
        </w:rPr>
      </w:pPr>
      <w:r>
        <w:rPr>
          <w:sz w:val="18"/>
          <w:szCs w:val="18"/>
        </w:rPr>
        <w:t xml:space="preserve">           </w:t>
      </w:r>
      <w:r w:rsidR="00964E8B" w:rsidRPr="00964E8B">
        <w:rPr>
          <w:sz w:val="18"/>
          <w:szCs w:val="18"/>
        </w:rPr>
        <w:t>(Siuntėjo parašas)</w:t>
      </w:r>
    </w:p>
    <w:sectPr w:rsidR="004D0485" w:rsidRPr="00964E8B" w:rsidSect="00964E8B">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8B"/>
    <w:rsid w:val="000906CA"/>
    <w:rsid w:val="0034747E"/>
    <w:rsid w:val="004C10E9"/>
    <w:rsid w:val="004D0485"/>
    <w:rsid w:val="00500690"/>
    <w:rsid w:val="005528A5"/>
    <w:rsid w:val="006040FE"/>
    <w:rsid w:val="007904A7"/>
    <w:rsid w:val="007E39B7"/>
    <w:rsid w:val="008A11ED"/>
    <w:rsid w:val="00964E8B"/>
    <w:rsid w:val="009D50B2"/>
    <w:rsid w:val="00EB19C9"/>
    <w:rsid w:val="00F732FA"/>
    <w:rsid w:val="00F80C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74FE"/>
  <w15:chartTrackingRefBased/>
  <w15:docId w15:val="{4363C31D-DAC8-4A6B-8B78-14D4A4DF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0E9"/>
    <w:rPr>
      <w:rFonts w:ascii="Segoe UI" w:hAnsi="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3963</Words>
  <Characters>2260</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2022-12-15T07:44:00Z</dcterms:created>
  <dcterms:modified xsi:type="dcterms:W3CDTF">2022-12-28T08:29:00Z</dcterms:modified>
</cp:coreProperties>
</file>